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305" w:rsidRDefault="0056069E" w:rsidP="0056069E">
      <w:pPr>
        <w:jc w:val="center"/>
        <w:rPr>
          <w:sz w:val="40"/>
          <w:szCs w:val="40"/>
        </w:rPr>
      </w:pPr>
      <w:r>
        <w:rPr>
          <w:sz w:val="40"/>
          <w:szCs w:val="40"/>
        </w:rPr>
        <w:t>Wickford Design Gui</w:t>
      </w:r>
      <w:r w:rsidR="00594B31">
        <w:rPr>
          <w:sz w:val="40"/>
          <w:szCs w:val="40"/>
        </w:rPr>
        <w:t>delines Steering Committee Minutes</w:t>
      </w:r>
      <w:bookmarkStart w:id="0" w:name="_GoBack"/>
      <w:bookmarkEnd w:id="0"/>
    </w:p>
    <w:p w:rsidR="0056069E" w:rsidRDefault="00127031" w:rsidP="0056069E">
      <w:pPr>
        <w:jc w:val="center"/>
        <w:rPr>
          <w:sz w:val="40"/>
          <w:szCs w:val="40"/>
        </w:rPr>
      </w:pPr>
      <w:r>
        <w:rPr>
          <w:sz w:val="40"/>
          <w:szCs w:val="40"/>
        </w:rPr>
        <w:t>October 23</w:t>
      </w:r>
      <w:r w:rsidR="0056069E">
        <w:rPr>
          <w:sz w:val="40"/>
          <w:szCs w:val="40"/>
        </w:rPr>
        <w:t>, 2017</w:t>
      </w:r>
    </w:p>
    <w:p w:rsidR="0056069E" w:rsidRDefault="0056069E" w:rsidP="0056069E">
      <w:pPr>
        <w:jc w:val="center"/>
        <w:rPr>
          <w:sz w:val="40"/>
          <w:szCs w:val="40"/>
        </w:rPr>
      </w:pPr>
    </w:p>
    <w:p w:rsidR="0056069E" w:rsidRPr="00FD63BC" w:rsidRDefault="0056069E" w:rsidP="0056069E">
      <w:pPr>
        <w:pStyle w:val="ListParagraph"/>
        <w:numPr>
          <w:ilvl w:val="0"/>
          <w:numId w:val="1"/>
        </w:numPr>
        <w:rPr>
          <w:b/>
          <w:sz w:val="24"/>
          <w:szCs w:val="24"/>
        </w:rPr>
      </w:pPr>
      <w:r w:rsidRPr="00FD63BC">
        <w:rPr>
          <w:b/>
          <w:sz w:val="24"/>
          <w:szCs w:val="24"/>
        </w:rPr>
        <w:t>Call to order</w:t>
      </w:r>
    </w:p>
    <w:p w:rsidR="0056069E" w:rsidRDefault="0056069E" w:rsidP="0056069E">
      <w:pPr>
        <w:pStyle w:val="ListParagraph"/>
        <w:numPr>
          <w:ilvl w:val="1"/>
          <w:numId w:val="1"/>
        </w:numPr>
        <w:rPr>
          <w:sz w:val="24"/>
          <w:szCs w:val="24"/>
        </w:rPr>
      </w:pPr>
      <w:r>
        <w:rPr>
          <w:sz w:val="24"/>
          <w:szCs w:val="24"/>
        </w:rPr>
        <w:t>The meeting began at 6:30 PM.</w:t>
      </w:r>
      <w:r w:rsidR="00850D56">
        <w:rPr>
          <w:sz w:val="24"/>
          <w:szCs w:val="24"/>
        </w:rPr>
        <w:t xml:space="preserve"> All steering committee members were present (Jeff Shapiro, Gail Hallock Cyr, Palmer Beebe, Peter Galster, Natalie Coletta, Janelle </w:t>
      </w:r>
      <w:proofErr w:type="spellStart"/>
      <w:r w:rsidR="00850D56">
        <w:rPr>
          <w:sz w:val="24"/>
          <w:szCs w:val="24"/>
        </w:rPr>
        <w:t>Feigley</w:t>
      </w:r>
      <w:proofErr w:type="spellEnd"/>
      <w:r w:rsidR="00850D56">
        <w:rPr>
          <w:sz w:val="24"/>
          <w:szCs w:val="24"/>
        </w:rPr>
        <w:t xml:space="preserve"> and Linda Piedra). Design consultants Richard Youngken, Jack Evans and Elena </w:t>
      </w:r>
      <w:proofErr w:type="spellStart"/>
      <w:r w:rsidR="00850D56">
        <w:rPr>
          <w:sz w:val="24"/>
          <w:szCs w:val="24"/>
        </w:rPr>
        <w:t>Pascarella</w:t>
      </w:r>
      <w:proofErr w:type="spellEnd"/>
      <w:r w:rsidR="00850D56">
        <w:rPr>
          <w:sz w:val="24"/>
          <w:szCs w:val="24"/>
        </w:rPr>
        <w:t xml:space="preserve"> were present. Planning Department staff was present (Nicole LaFontaine, Shaun Lacey, Maura Harrington and Liz Dolan). </w:t>
      </w:r>
    </w:p>
    <w:p w:rsidR="0056069E" w:rsidRPr="00FD63BC" w:rsidRDefault="001B5E5A" w:rsidP="0056069E">
      <w:pPr>
        <w:pStyle w:val="ListParagraph"/>
        <w:numPr>
          <w:ilvl w:val="0"/>
          <w:numId w:val="1"/>
        </w:numPr>
        <w:rPr>
          <w:b/>
          <w:sz w:val="24"/>
          <w:szCs w:val="24"/>
        </w:rPr>
      </w:pPr>
      <w:r w:rsidRPr="00FD63BC">
        <w:rPr>
          <w:b/>
          <w:sz w:val="24"/>
          <w:szCs w:val="24"/>
        </w:rPr>
        <w:t>Review of design guideline examples</w:t>
      </w:r>
    </w:p>
    <w:p w:rsidR="00C309ED" w:rsidRDefault="00C309ED" w:rsidP="0056069E">
      <w:pPr>
        <w:pStyle w:val="ListParagraph"/>
        <w:numPr>
          <w:ilvl w:val="1"/>
          <w:numId w:val="1"/>
        </w:numPr>
        <w:rPr>
          <w:sz w:val="24"/>
          <w:szCs w:val="24"/>
        </w:rPr>
      </w:pPr>
      <w:r>
        <w:rPr>
          <w:sz w:val="24"/>
          <w:szCs w:val="24"/>
        </w:rPr>
        <w:t>The design consultants handed out post-it notes and encouraged the committee to write down any questions or concerns related to the various topics covered by the following presentation that should be included in the upcoming public workshops. The consultants informed the committee that they would collect their notes at the end of the meeting.</w:t>
      </w:r>
    </w:p>
    <w:p w:rsidR="0056069E" w:rsidRDefault="00850D56" w:rsidP="0056069E">
      <w:pPr>
        <w:pStyle w:val="ListParagraph"/>
        <w:numPr>
          <w:ilvl w:val="1"/>
          <w:numId w:val="1"/>
        </w:numPr>
        <w:rPr>
          <w:sz w:val="24"/>
          <w:szCs w:val="24"/>
        </w:rPr>
      </w:pPr>
      <w:r>
        <w:rPr>
          <w:sz w:val="24"/>
          <w:szCs w:val="24"/>
        </w:rPr>
        <w:t xml:space="preserve">The design consultants </w:t>
      </w:r>
      <w:r w:rsidR="001936F1">
        <w:rPr>
          <w:sz w:val="24"/>
          <w:szCs w:val="24"/>
        </w:rPr>
        <w:t xml:space="preserve">presented a </w:t>
      </w:r>
      <w:proofErr w:type="spellStart"/>
      <w:r w:rsidR="001936F1">
        <w:rPr>
          <w:sz w:val="24"/>
          <w:szCs w:val="24"/>
        </w:rPr>
        <w:t>Powerpoint</w:t>
      </w:r>
      <w:proofErr w:type="spellEnd"/>
      <w:r w:rsidR="001936F1">
        <w:rPr>
          <w:sz w:val="24"/>
          <w:szCs w:val="24"/>
        </w:rPr>
        <w:t xml:space="preserve"> slideshow</w:t>
      </w:r>
      <w:r>
        <w:rPr>
          <w:sz w:val="24"/>
          <w:szCs w:val="24"/>
        </w:rPr>
        <w:t xml:space="preserve"> of their research on the history of Brown Street to the present day</w:t>
      </w:r>
      <w:r w:rsidR="001936F1">
        <w:rPr>
          <w:sz w:val="24"/>
          <w:szCs w:val="24"/>
        </w:rPr>
        <w:t xml:space="preserve">, including photographs of buildings, </w:t>
      </w:r>
      <w:r w:rsidR="00C309ED">
        <w:rPr>
          <w:sz w:val="24"/>
          <w:szCs w:val="24"/>
        </w:rPr>
        <w:t xml:space="preserve">design elements, </w:t>
      </w:r>
      <w:r w:rsidR="00AB6E30">
        <w:rPr>
          <w:sz w:val="24"/>
          <w:szCs w:val="24"/>
        </w:rPr>
        <w:t xml:space="preserve">building materials, </w:t>
      </w:r>
      <w:r w:rsidR="00C309ED">
        <w:rPr>
          <w:sz w:val="24"/>
          <w:szCs w:val="24"/>
        </w:rPr>
        <w:t xml:space="preserve">parking patterns, </w:t>
      </w:r>
      <w:r w:rsidR="001936F1">
        <w:rPr>
          <w:sz w:val="24"/>
          <w:szCs w:val="24"/>
        </w:rPr>
        <w:t>landscape and the waterfront</w:t>
      </w:r>
      <w:r>
        <w:rPr>
          <w:sz w:val="24"/>
          <w:szCs w:val="24"/>
        </w:rPr>
        <w:t xml:space="preserve">. </w:t>
      </w:r>
    </w:p>
    <w:p w:rsidR="001936F1" w:rsidRDefault="001066C2" w:rsidP="001936F1">
      <w:pPr>
        <w:pStyle w:val="ListParagraph"/>
        <w:numPr>
          <w:ilvl w:val="1"/>
          <w:numId w:val="1"/>
        </w:numPr>
        <w:rPr>
          <w:sz w:val="24"/>
          <w:szCs w:val="24"/>
        </w:rPr>
      </w:pPr>
      <w:r>
        <w:rPr>
          <w:sz w:val="24"/>
          <w:szCs w:val="24"/>
        </w:rPr>
        <w:t xml:space="preserve">The </w:t>
      </w:r>
      <w:r w:rsidR="00850D56">
        <w:rPr>
          <w:sz w:val="24"/>
          <w:szCs w:val="24"/>
        </w:rPr>
        <w:t>consultants presented</w:t>
      </w:r>
      <w:r w:rsidR="00897445">
        <w:rPr>
          <w:sz w:val="24"/>
          <w:szCs w:val="24"/>
        </w:rPr>
        <w:t xml:space="preserve"> a map of the project area. The primary area of focus was</w:t>
      </w:r>
      <w:r w:rsidR="00850D56">
        <w:rPr>
          <w:sz w:val="24"/>
          <w:szCs w:val="24"/>
        </w:rPr>
        <w:t xml:space="preserve"> Brown Street. </w:t>
      </w:r>
    </w:p>
    <w:p w:rsidR="001066C2" w:rsidRDefault="001066C2" w:rsidP="001936F1">
      <w:pPr>
        <w:pStyle w:val="ListParagraph"/>
        <w:numPr>
          <w:ilvl w:val="1"/>
          <w:numId w:val="1"/>
        </w:numPr>
        <w:rPr>
          <w:sz w:val="24"/>
          <w:szCs w:val="24"/>
        </w:rPr>
      </w:pPr>
      <w:r>
        <w:rPr>
          <w:sz w:val="24"/>
          <w:szCs w:val="24"/>
        </w:rPr>
        <w:t xml:space="preserve">The consultants discussed the buildings found along Brown Street considered non-contributing to the historic character of Brown Street. Those properties included 35 and 59 Brown Street. </w:t>
      </w:r>
    </w:p>
    <w:p w:rsidR="008F56BD" w:rsidRDefault="001066C2" w:rsidP="008F56BD">
      <w:pPr>
        <w:pStyle w:val="ListParagraph"/>
        <w:numPr>
          <w:ilvl w:val="1"/>
          <w:numId w:val="1"/>
        </w:numPr>
        <w:rPr>
          <w:sz w:val="24"/>
          <w:szCs w:val="24"/>
        </w:rPr>
      </w:pPr>
      <w:r>
        <w:rPr>
          <w:sz w:val="24"/>
          <w:szCs w:val="24"/>
        </w:rPr>
        <w:t>The consultants discussed the range of flood plain elevations found along the street and how it might impact future redevelopment. Examples were provided as to how historic buildings can be retrofitted to comply with the flood plain regulations. The consultants noted that the historic building code permits structures to maintain a pedestrian-level scale.</w:t>
      </w:r>
    </w:p>
    <w:p w:rsidR="008F56BD" w:rsidRDefault="008F56BD" w:rsidP="008F56BD">
      <w:pPr>
        <w:pStyle w:val="ListParagraph"/>
        <w:numPr>
          <w:ilvl w:val="1"/>
          <w:numId w:val="1"/>
        </w:numPr>
        <w:rPr>
          <w:sz w:val="24"/>
          <w:szCs w:val="24"/>
        </w:rPr>
      </w:pPr>
      <w:r>
        <w:rPr>
          <w:sz w:val="24"/>
          <w:szCs w:val="24"/>
        </w:rPr>
        <w:t xml:space="preserve">The consultants shared some examples of guidelines from other coastal communities </w:t>
      </w:r>
      <w:r w:rsidR="00D84AE5">
        <w:rPr>
          <w:sz w:val="24"/>
          <w:szCs w:val="24"/>
        </w:rPr>
        <w:t>that are not historically</w:t>
      </w:r>
      <w:r w:rsidR="00BD63B8">
        <w:rPr>
          <w:sz w:val="24"/>
          <w:szCs w:val="24"/>
        </w:rPr>
        <w:t xml:space="preserve">-zoned </w:t>
      </w:r>
      <w:r>
        <w:rPr>
          <w:sz w:val="24"/>
          <w:szCs w:val="24"/>
        </w:rPr>
        <w:t>and drew comparisons to Wickford.</w:t>
      </w:r>
      <w:r w:rsidR="00D84AE5">
        <w:rPr>
          <w:sz w:val="24"/>
          <w:szCs w:val="24"/>
        </w:rPr>
        <w:t xml:space="preserve"> The committee raised concerns about the enforceability of the guidelines and whether they had enough information to conduct a series of public workshops.</w:t>
      </w:r>
      <w:r w:rsidR="00626561">
        <w:rPr>
          <w:sz w:val="24"/>
          <w:szCs w:val="24"/>
        </w:rPr>
        <w:t xml:space="preserve"> </w:t>
      </w:r>
      <w:r w:rsidR="00626561">
        <w:rPr>
          <w:sz w:val="24"/>
          <w:szCs w:val="24"/>
        </w:rPr>
        <w:lastRenderedPageBreak/>
        <w:t>The committee suggested using broader examples of design guidelines to inspire future growth.</w:t>
      </w:r>
      <w:r w:rsidR="0032624C">
        <w:rPr>
          <w:sz w:val="24"/>
          <w:szCs w:val="24"/>
        </w:rPr>
        <w:t xml:space="preserve"> </w:t>
      </w:r>
    </w:p>
    <w:p w:rsidR="0032624C" w:rsidRPr="008F56BD" w:rsidRDefault="0032624C" w:rsidP="008F56BD">
      <w:pPr>
        <w:pStyle w:val="ListParagraph"/>
        <w:numPr>
          <w:ilvl w:val="1"/>
          <w:numId w:val="1"/>
        </w:numPr>
        <w:rPr>
          <w:sz w:val="24"/>
          <w:szCs w:val="24"/>
        </w:rPr>
      </w:pPr>
      <w:r>
        <w:rPr>
          <w:sz w:val="24"/>
          <w:szCs w:val="24"/>
        </w:rPr>
        <w:t xml:space="preserve">The consultants provided streetscape examples that may be possible through future street and infrastructure projects. The consultants were open to providing suggestions of appropriate streetscape improvements in character with Wickford as part of the design guidelines. </w:t>
      </w:r>
    </w:p>
    <w:p w:rsidR="0056069E" w:rsidRPr="00FD63BC" w:rsidRDefault="00850D56" w:rsidP="0056069E">
      <w:pPr>
        <w:pStyle w:val="ListParagraph"/>
        <w:numPr>
          <w:ilvl w:val="0"/>
          <w:numId w:val="1"/>
        </w:numPr>
        <w:rPr>
          <w:b/>
          <w:sz w:val="24"/>
          <w:szCs w:val="24"/>
        </w:rPr>
      </w:pPr>
      <w:r w:rsidRPr="00FD63BC">
        <w:rPr>
          <w:b/>
          <w:sz w:val="24"/>
          <w:szCs w:val="24"/>
        </w:rPr>
        <w:t>Outline of topics and materials for upcoming public workshops</w:t>
      </w:r>
    </w:p>
    <w:p w:rsidR="0056069E" w:rsidRDefault="0032624C" w:rsidP="0056069E">
      <w:pPr>
        <w:pStyle w:val="ListParagraph"/>
        <w:numPr>
          <w:ilvl w:val="1"/>
          <w:numId w:val="1"/>
        </w:numPr>
        <w:rPr>
          <w:sz w:val="24"/>
          <w:szCs w:val="24"/>
        </w:rPr>
      </w:pPr>
      <w:r>
        <w:rPr>
          <w:sz w:val="24"/>
          <w:szCs w:val="24"/>
        </w:rPr>
        <w:t>The consultants suggested that the primary focus of the public workshops scheduled for November should be to obtai</w:t>
      </w:r>
      <w:r w:rsidR="001C55C4">
        <w:rPr>
          <w:sz w:val="24"/>
          <w:szCs w:val="24"/>
        </w:rPr>
        <w:t>n support from the community of having</w:t>
      </w:r>
      <w:r>
        <w:rPr>
          <w:sz w:val="24"/>
          <w:szCs w:val="24"/>
        </w:rPr>
        <w:t xml:space="preserve"> design guidelines along Brown Street. </w:t>
      </w:r>
      <w:r w:rsidR="000A2059">
        <w:rPr>
          <w:sz w:val="24"/>
          <w:szCs w:val="24"/>
        </w:rPr>
        <w:t>The committee suggested using social media</w:t>
      </w:r>
      <w:r w:rsidR="00047FBF">
        <w:rPr>
          <w:sz w:val="24"/>
          <w:szCs w:val="24"/>
        </w:rPr>
        <w:t>, mailings and press releases</w:t>
      </w:r>
      <w:r w:rsidR="000A2059">
        <w:rPr>
          <w:sz w:val="24"/>
          <w:szCs w:val="24"/>
        </w:rPr>
        <w:t xml:space="preserve"> to help create awareness and interest in the process. </w:t>
      </w:r>
      <w:r w:rsidR="00FD63BC">
        <w:rPr>
          <w:sz w:val="24"/>
          <w:szCs w:val="24"/>
        </w:rPr>
        <w:t xml:space="preserve">It was determined that the consultants and staff will share the public workshop materials prior to the public workshops for review. </w:t>
      </w:r>
    </w:p>
    <w:p w:rsidR="00534777" w:rsidRDefault="001C55C4" w:rsidP="0056069E">
      <w:pPr>
        <w:pStyle w:val="ListParagraph"/>
        <w:numPr>
          <w:ilvl w:val="1"/>
          <w:numId w:val="1"/>
        </w:numPr>
        <w:rPr>
          <w:sz w:val="24"/>
          <w:szCs w:val="24"/>
        </w:rPr>
      </w:pPr>
      <w:r>
        <w:rPr>
          <w:sz w:val="24"/>
          <w:szCs w:val="24"/>
        </w:rPr>
        <w:t xml:space="preserve">The committee suggested that the presentation should show good and bad examples of design at the public workshops. </w:t>
      </w:r>
      <w:r w:rsidR="00331C2D">
        <w:rPr>
          <w:sz w:val="24"/>
          <w:szCs w:val="24"/>
        </w:rPr>
        <w:t>The committee suggested that the consultants devise a “worst-case” scenario for new development on Brown Street.</w:t>
      </w:r>
    </w:p>
    <w:p w:rsidR="001C55C4" w:rsidRDefault="00534777" w:rsidP="0056069E">
      <w:pPr>
        <w:pStyle w:val="ListParagraph"/>
        <w:numPr>
          <w:ilvl w:val="1"/>
          <w:numId w:val="1"/>
        </w:numPr>
        <w:rPr>
          <w:sz w:val="24"/>
          <w:szCs w:val="24"/>
        </w:rPr>
      </w:pPr>
      <w:r>
        <w:rPr>
          <w:sz w:val="24"/>
          <w:szCs w:val="24"/>
        </w:rPr>
        <w:t>Staff and the consultants suggested that alternatives should be given as to who should enforce the guidelines, such as staff, the HDC, Town Council, or a design review board. The committee noted that the public could assist in that by expressing their preference at the public workshops.</w:t>
      </w:r>
      <w:r w:rsidR="00FD63BC">
        <w:rPr>
          <w:sz w:val="24"/>
          <w:szCs w:val="24"/>
        </w:rPr>
        <w:t xml:space="preserve"> The consultants noted that a</w:t>
      </w:r>
      <w:r w:rsidR="00F8027F">
        <w:rPr>
          <w:sz w:val="24"/>
          <w:szCs w:val="24"/>
        </w:rPr>
        <w:t xml:space="preserve"> </w:t>
      </w:r>
      <w:r w:rsidR="00FD63BC">
        <w:rPr>
          <w:sz w:val="24"/>
          <w:szCs w:val="24"/>
        </w:rPr>
        <w:t xml:space="preserve">design guideline </w:t>
      </w:r>
      <w:r w:rsidR="00F8027F">
        <w:rPr>
          <w:sz w:val="24"/>
          <w:szCs w:val="24"/>
        </w:rPr>
        <w:t>review process</w:t>
      </w:r>
      <w:r w:rsidR="00FD63BC">
        <w:rPr>
          <w:sz w:val="24"/>
          <w:szCs w:val="24"/>
        </w:rPr>
        <w:t>, regardless of the review authority,</w:t>
      </w:r>
      <w:r w:rsidR="00F8027F">
        <w:rPr>
          <w:sz w:val="24"/>
          <w:szCs w:val="24"/>
        </w:rPr>
        <w:t xml:space="preserve"> would likely include an application review, approval and subsequent verification by the architect or design professional that the project is built in conformance with the approved plans.</w:t>
      </w:r>
    </w:p>
    <w:p w:rsidR="00C03F9E" w:rsidRDefault="00C03F9E" w:rsidP="0056069E">
      <w:pPr>
        <w:pStyle w:val="ListParagraph"/>
        <w:numPr>
          <w:ilvl w:val="1"/>
          <w:numId w:val="1"/>
        </w:numPr>
        <w:rPr>
          <w:sz w:val="24"/>
          <w:szCs w:val="24"/>
        </w:rPr>
      </w:pPr>
      <w:r>
        <w:rPr>
          <w:sz w:val="24"/>
          <w:szCs w:val="24"/>
        </w:rPr>
        <w:t>The consultants and committee discussed the option of whether to introduce a preliminary set of draft guidelines to the public at the time of the workshops or to obtain feedback from the public first before developing the guidelines.</w:t>
      </w:r>
    </w:p>
    <w:p w:rsidR="00BB5B39" w:rsidRPr="00FD63BC" w:rsidRDefault="00BB5B39" w:rsidP="00BB5B39">
      <w:pPr>
        <w:pStyle w:val="ListParagraph"/>
        <w:numPr>
          <w:ilvl w:val="0"/>
          <w:numId w:val="1"/>
        </w:numPr>
        <w:rPr>
          <w:b/>
          <w:sz w:val="24"/>
          <w:szCs w:val="24"/>
        </w:rPr>
      </w:pPr>
      <w:r w:rsidRPr="00FD63BC">
        <w:rPr>
          <w:b/>
          <w:sz w:val="24"/>
          <w:szCs w:val="24"/>
        </w:rPr>
        <w:t>Scheduling of</w:t>
      </w:r>
      <w:r w:rsidR="00850D56" w:rsidRPr="00FD63BC">
        <w:rPr>
          <w:b/>
          <w:sz w:val="24"/>
          <w:szCs w:val="24"/>
        </w:rPr>
        <w:t xml:space="preserve"> public workshops</w:t>
      </w:r>
    </w:p>
    <w:p w:rsidR="00BB5B39" w:rsidRDefault="00BB5B39" w:rsidP="00BB5B39">
      <w:pPr>
        <w:pStyle w:val="ListParagraph"/>
        <w:numPr>
          <w:ilvl w:val="1"/>
          <w:numId w:val="1"/>
        </w:numPr>
        <w:rPr>
          <w:sz w:val="24"/>
          <w:szCs w:val="24"/>
        </w:rPr>
      </w:pPr>
      <w:r>
        <w:rPr>
          <w:sz w:val="24"/>
          <w:szCs w:val="24"/>
        </w:rPr>
        <w:t>T</w:t>
      </w:r>
      <w:r w:rsidR="001C55C4">
        <w:rPr>
          <w:sz w:val="24"/>
          <w:szCs w:val="24"/>
        </w:rPr>
        <w:t xml:space="preserve">he committee agreed to host the public workshops on November 15 in the evening and November 16 during the day. </w:t>
      </w:r>
      <w:r w:rsidR="00FD63BC">
        <w:rPr>
          <w:sz w:val="24"/>
          <w:szCs w:val="24"/>
        </w:rPr>
        <w:t>A venue would be later determined.</w:t>
      </w:r>
    </w:p>
    <w:p w:rsidR="00400E6B" w:rsidRPr="00FD63BC" w:rsidRDefault="00400E6B" w:rsidP="008479D9">
      <w:pPr>
        <w:pStyle w:val="ListParagraph"/>
        <w:numPr>
          <w:ilvl w:val="0"/>
          <w:numId w:val="1"/>
        </w:numPr>
        <w:rPr>
          <w:b/>
          <w:sz w:val="24"/>
          <w:szCs w:val="24"/>
        </w:rPr>
      </w:pPr>
      <w:r w:rsidRPr="00FD63BC">
        <w:rPr>
          <w:b/>
          <w:sz w:val="24"/>
          <w:szCs w:val="24"/>
        </w:rPr>
        <w:t>Scheduling of next Steering Committee meeting</w:t>
      </w:r>
    </w:p>
    <w:p w:rsidR="00C03F9E" w:rsidRDefault="009E030F" w:rsidP="00C03F9E">
      <w:pPr>
        <w:pStyle w:val="ListParagraph"/>
        <w:numPr>
          <w:ilvl w:val="1"/>
          <w:numId w:val="1"/>
        </w:numPr>
        <w:rPr>
          <w:sz w:val="24"/>
          <w:szCs w:val="24"/>
        </w:rPr>
      </w:pPr>
      <w:r>
        <w:rPr>
          <w:sz w:val="24"/>
          <w:szCs w:val="24"/>
        </w:rPr>
        <w:t>The committee agreed to reconvene on December 4, 2017</w:t>
      </w:r>
      <w:r w:rsidR="00FD63BC">
        <w:rPr>
          <w:sz w:val="24"/>
          <w:szCs w:val="24"/>
        </w:rPr>
        <w:t>.</w:t>
      </w:r>
    </w:p>
    <w:p w:rsidR="008479D9" w:rsidRPr="00FD63BC" w:rsidRDefault="008479D9" w:rsidP="008479D9">
      <w:pPr>
        <w:pStyle w:val="ListParagraph"/>
        <w:numPr>
          <w:ilvl w:val="0"/>
          <w:numId w:val="1"/>
        </w:numPr>
        <w:rPr>
          <w:b/>
          <w:sz w:val="24"/>
          <w:szCs w:val="24"/>
        </w:rPr>
      </w:pPr>
      <w:r w:rsidRPr="00FD63BC">
        <w:rPr>
          <w:b/>
          <w:sz w:val="24"/>
          <w:szCs w:val="24"/>
        </w:rPr>
        <w:t>Public comments</w:t>
      </w:r>
    </w:p>
    <w:p w:rsidR="008479D9" w:rsidRDefault="00C03F9E" w:rsidP="008479D9">
      <w:pPr>
        <w:pStyle w:val="ListParagraph"/>
        <w:numPr>
          <w:ilvl w:val="1"/>
          <w:numId w:val="1"/>
        </w:numPr>
        <w:rPr>
          <w:sz w:val="24"/>
          <w:szCs w:val="24"/>
        </w:rPr>
      </w:pPr>
      <w:r>
        <w:rPr>
          <w:sz w:val="24"/>
          <w:szCs w:val="24"/>
        </w:rPr>
        <w:t>Larry Ehrhardt thanked the committee and consultant for their work to date. He was in favor of developing design guidelines and felt that the public was ready to receive them positively.</w:t>
      </w:r>
    </w:p>
    <w:p w:rsidR="00C03F9E" w:rsidRDefault="00C03F9E" w:rsidP="00861FCC">
      <w:pPr>
        <w:pStyle w:val="ListParagraph"/>
        <w:numPr>
          <w:ilvl w:val="1"/>
          <w:numId w:val="1"/>
        </w:numPr>
        <w:rPr>
          <w:sz w:val="24"/>
          <w:szCs w:val="24"/>
        </w:rPr>
      </w:pPr>
      <w:r>
        <w:rPr>
          <w:sz w:val="24"/>
          <w:szCs w:val="24"/>
        </w:rPr>
        <w:lastRenderedPageBreak/>
        <w:t xml:space="preserve">A member of the public suggested developing guidelines to be reviewed amongst the committee first before being presented to the public was appropriate. </w:t>
      </w:r>
    </w:p>
    <w:p w:rsidR="000A2059" w:rsidRDefault="000A2059" w:rsidP="00861FCC">
      <w:pPr>
        <w:pStyle w:val="ListParagraph"/>
        <w:numPr>
          <w:ilvl w:val="1"/>
          <w:numId w:val="1"/>
        </w:numPr>
        <w:rPr>
          <w:sz w:val="24"/>
          <w:szCs w:val="24"/>
        </w:rPr>
      </w:pPr>
      <w:r>
        <w:rPr>
          <w:sz w:val="24"/>
          <w:szCs w:val="24"/>
        </w:rPr>
        <w:t xml:space="preserve">Amy Sonder noted that the public notification was necessary to ensure appropriate participation in the process. She also expressed the importance of educating the public regarding potential demolition of buildings along Brown Street. </w:t>
      </w:r>
    </w:p>
    <w:p w:rsidR="000A2059" w:rsidRDefault="000A2059" w:rsidP="00861FCC">
      <w:pPr>
        <w:pStyle w:val="ListParagraph"/>
        <w:numPr>
          <w:ilvl w:val="1"/>
          <w:numId w:val="1"/>
        </w:numPr>
        <w:rPr>
          <w:sz w:val="24"/>
          <w:szCs w:val="24"/>
        </w:rPr>
      </w:pPr>
      <w:r>
        <w:rPr>
          <w:sz w:val="24"/>
          <w:szCs w:val="24"/>
        </w:rPr>
        <w:t>Carol Gibson suggested that the guidelines should not be introduced to the public too quickly as it could result in a negative reaction among stakeholders.</w:t>
      </w:r>
    </w:p>
    <w:p w:rsidR="0056069E" w:rsidRDefault="000A2059" w:rsidP="00861FCC">
      <w:pPr>
        <w:pStyle w:val="ListParagraph"/>
        <w:numPr>
          <w:ilvl w:val="1"/>
          <w:numId w:val="1"/>
        </w:numPr>
        <w:rPr>
          <w:sz w:val="24"/>
          <w:szCs w:val="24"/>
        </w:rPr>
      </w:pPr>
      <w:r>
        <w:rPr>
          <w:sz w:val="24"/>
          <w:szCs w:val="24"/>
        </w:rPr>
        <w:t xml:space="preserve">Kevin Maloney suggested organizing a community charrette to obtain public opinion </w:t>
      </w:r>
      <w:r w:rsidR="00534777">
        <w:rPr>
          <w:sz w:val="24"/>
          <w:szCs w:val="24"/>
        </w:rPr>
        <w:t xml:space="preserve">regarding the content of the design guidelines. </w:t>
      </w:r>
    </w:p>
    <w:p w:rsidR="00462211" w:rsidRDefault="00462211" w:rsidP="00861FCC">
      <w:pPr>
        <w:pStyle w:val="ListParagraph"/>
        <w:numPr>
          <w:ilvl w:val="1"/>
          <w:numId w:val="1"/>
        </w:numPr>
        <w:rPr>
          <w:sz w:val="24"/>
          <w:szCs w:val="24"/>
        </w:rPr>
      </w:pPr>
      <w:r>
        <w:rPr>
          <w:sz w:val="24"/>
          <w:szCs w:val="24"/>
        </w:rPr>
        <w:t>David Wrenn asked that the committee and staff be cautious in the way that social media is used to convey information as it can often be biased and divisive.</w:t>
      </w:r>
    </w:p>
    <w:p w:rsidR="00990656" w:rsidRPr="00FD63BC" w:rsidRDefault="00990656" w:rsidP="00990656">
      <w:pPr>
        <w:pStyle w:val="ListParagraph"/>
        <w:numPr>
          <w:ilvl w:val="0"/>
          <w:numId w:val="1"/>
        </w:numPr>
        <w:rPr>
          <w:b/>
          <w:sz w:val="24"/>
          <w:szCs w:val="24"/>
        </w:rPr>
      </w:pPr>
      <w:r w:rsidRPr="00FD63BC">
        <w:rPr>
          <w:b/>
          <w:sz w:val="24"/>
          <w:szCs w:val="24"/>
        </w:rPr>
        <w:t>Adjournment</w:t>
      </w:r>
    </w:p>
    <w:p w:rsidR="00990656" w:rsidRPr="00861FCC" w:rsidRDefault="00D00E29" w:rsidP="00990656">
      <w:pPr>
        <w:pStyle w:val="ListParagraph"/>
        <w:numPr>
          <w:ilvl w:val="1"/>
          <w:numId w:val="1"/>
        </w:numPr>
        <w:rPr>
          <w:sz w:val="24"/>
          <w:szCs w:val="24"/>
        </w:rPr>
      </w:pPr>
      <w:r>
        <w:rPr>
          <w:sz w:val="24"/>
          <w:szCs w:val="24"/>
        </w:rPr>
        <w:t>The meeting adjourned at 8:41</w:t>
      </w:r>
      <w:r w:rsidR="00990656">
        <w:rPr>
          <w:sz w:val="24"/>
          <w:szCs w:val="24"/>
        </w:rPr>
        <w:t xml:space="preserve"> PM.</w:t>
      </w:r>
    </w:p>
    <w:sectPr w:rsidR="00990656" w:rsidRPr="00861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A3778"/>
    <w:multiLevelType w:val="hybridMultilevel"/>
    <w:tmpl w:val="B28EA5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69E"/>
    <w:rsid w:val="00037754"/>
    <w:rsid w:val="000454A1"/>
    <w:rsid w:val="00047FBF"/>
    <w:rsid w:val="000A2059"/>
    <w:rsid w:val="001066C2"/>
    <w:rsid w:val="00127031"/>
    <w:rsid w:val="001936F1"/>
    <w:rsid w:val="0019709C"/>
    <w:rsid w:val="001B5E5A"/>
    <w:rsid w:val="001C55C4"/>
    <w:rsid w:val="0032624C"/>
    <w:rsid w:val="00331C2D"/>
    <w:rsid w:val="003505D9"/>
    <w:rsid w:val="003721A9"/>
    <w:rsid w:val="003F63E1"/>
    <w:rsid w:val="00400E6B"/>
    <w:rsid w:val="00411F45"/>
    <w:rsid w:val="00462211"/>
    <w:rsid w:val="004E70FC"/>
    <w:rsid w:val="00534777"/>
    <w:rsid w:val="0056069E"/>
    <w:rsid w:val="00566C4A"/>
    <w:rsid w:val="00594B31"/>
    <w:rsid w:val="00626561"/>
    <w:rsid w:val="00631943"/>
    <w:rsid w:val="00636FC7"/>
    <w:rsid w:val="006A11EB"/>
    <w:rsid w:val="006A5553"/>
    <w:rsid w:val="0076476A"/>
    <w:rsid w:val="008479D9"/>
    <w:rsid w:val="00850D56"/>
    <w:rsid w:val="00861FCC"/>
    <w:rsid w:val="00897445"/>
    <w:rsid w:val="008D3117"/>
    <w:rsid w:val="008F56BD"/>
    <w:rsid w:val="009627FA"/>
    <w:rsid w:val="00986596"/>
    <w:rsid w:val="00990656"/>
    <w:rsid w:val="009E030F"/>
    <w:rsid w:val="00A03B9E"/>
    <w:rsid w:val="00A20917"/>
    <w:rsid w:val="00A50F4B"/>
    <w:rsid w:val="00A62A20"/>
    <w:rsid w:val="00A7292F"/>
    <w:rsid w:val="00AB6E30"/>
    <w:rsid w:val="00AF0D29"/>
    <w:rsid w:val="00B056B0"/>
    <w:rsid w:val="00B505EF"/>
    <w:rsid w:val="00BB5B39"/>
    <w:rsid w:val="00BD63B8"/>
    <w:rsid w:val="00C03F9E"/>
    <w:rsid w:val="00C309ED"/>
    <w:rsid w:val="00C47F87"/>
    <w:rsid w:val="00C61F78"/>
    <w:rsid w:val="00CA6E12"/>
    <w:rsid w:val="00D00E29"/>
    <w:rsid w:val="00D84AE5"/>
    <w:rsid w:val="00DF3524"/>
    <w:rsid w:val="00E02729"/>
    <w:rsid w:val="00EB213B"/>
    <w:rsid w:val="00F25681"/>
    <w:rsid w:val="00F4054B"/>
    <w:rsid w:val="00F50E7B"/>
    <w:rsid w:val="00F8027F"/>
    <w:rsid w:val="00F84733"/>
    <w:rsid w:val="00FD6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6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3</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 Lacey</dc:creator>
  <cp:lastModifiedBy>Shaun Lacey</cp:lastModifiedBy>
  <cp:revision>15</cp:revision>
  <dcterms:created xsi:type="dcterms:W3CDTF">2018-02-02T14:12:00Z</dcterms:created>
  <dcterms:modified xsi:type="dcterms:W3CDTF">2018-03-06T15:19:00Z</dcterms:modified>
</cp:coreProperties>
</file>