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05" w:rsidRDefault="0056069E" w:rsidP="0056069E">
      <w:pPr>
        <w:jc w:val="center"/>
        <w:rPr>
          <w:sz w:val="40"/>
          <w:szCs w:val="40"/>
        </w:rPr>
      </w:pPr>
      <w:r>
        <w:rPr>
          <w:sz w:val="40"/>
          <w:szCs w:val="40"/>
        </w:rPr>
        <w:t>Wickford Design Gui</w:t>
      </w:r>
      <w:r w:rsidR="0079221A">
        <w:rPr>
          <w:sz w:val="40"/>
          <w:szCs w:val="40"/>
        </w:rPr>
        <w:t>delines Steering Committee Minutes</w:t>
      </w:r>
      <w:bookmarkStart w:id="0" w:name="_GoBack"/>
      <w:bookmarkEnd w:id="0"/>
    </w:p>
    <w:p w:rsidR="0056069E" w:rsidRDefault="00F3789B" w:rsidP="0056069E">
      <w:pPr>
        <w:jc w:val="center"/>
        <w:rPr>
          <w:sz w:val="40"/>
          <w:szCs w:val="40"/>
        </w:rPr>
      </w:pPr>
      <w:r>
        <w:rPr>
          <w:sz w:val="40"/>
          <w:szCs w:val="40"/>
        </w:rPr>
        <w:t>February 15, 2018</w:t>
      </w:r>
    </w:p>
    <w:p w:rsidR="0056069E" w:rsidRDefault="0056069E" w:rsidP="0056069E">
      <w:pPr>
        <w:jc w:val="center"/>
        <w:rPr>
          <w:sz w:val="40"/>
          <w:szCs w:val="40"/>
        </w:rPr>
      </w:pPr>
    </w:p>
    <w:p w:rsidR="0056069E" w:rsidRPr="00FD63BC" w:rsidRDefault="0056069E" w:rsidP="0056069E">
      <w:pPr>
        <w:pStyle w:val="ListParagraph"/>
        <w:numPr>
          <w:ilvl w:val="0"/>
          <w:numId w:val="1"/>
        </w:numPr>
        <w:rPr>
          <w:b/>
          <w:sz w:val="24"/>
          <w:szCs w:val="24"/>
        </w:rPr>
      </w:pPr>
      <w:r w:rsidRPr="00FD63BC">
        <w:rPr>
          <w:b/>
          <w:sz w:val="24"/>
          <w:szCs w:val="24"/>
        </w:rPr>
        <w:t>Call to order</w:t>
      </w:r>
    </w:p>
    <w:p w:rsidR="0056069E" w:rsidRDefault="0056069E" w:rsidP="0056069E">
      <w:pPr>
        <w:pStyle w:val="ListParagraph"/>
        <w:numPr>
          <w:ilvl w:val="1"/>
          <w:numId w:val="1"/>
        </w:numPr>
        <w:rPr>
          <w:sz w:val="24"/>
          <w:szCs w:val="24"/>
        </w:rPr>
      </w:pPr>
      <w:r>
        <w:rPr>
          <w:sz w:val="24"/>
          <w:szCs w:val="24"/>
        </w:rPr>
        <w:t>The meeting began at 6:30 PM.</w:t>
      </w:r>
      <w:r w:rsidR="005153C7">
        <w:rPr>
          <w:sz w:val="24"/>
          <w:szCs w:val="24"/>
        </w:rPr>
        <w:t xml:space="preserve"> Introductions were made amongst the</w:t>
      </w:r>
      <w:r w:rsidR="00850D56">
        <w:rPr>
          <w:sz w:val="24"/>
          <w:szCs w:val="24"/>
        </w:rPr>
        <w:t xml:space="preserve"> steerin</w:t>
      </w:r>
      <w:r w:rsidR="005153C7">
        <w:rPr>
          <w:sz w:val="24"/>
          <w:szCs w:val="24"/>
        </w:rPr>
        <w:t>g committee members</w:t>
      </w:r>
      <w:r w:rsidR="00850D56">
        <w:rPr>
          <w:sz w:val="24"/>
          <w:szCs w:val="24"/>
        </w:rPr>
        <w:t xml:space="preserve"> (Jeff Shapiro, Gail Hallock Cyr, Palmer Beebe, Peter Galster, </w:t>
      </w:r>
      <w:r w:rsidR="005153C7">
        <w:rPr>
          <w:sz w:val="24"/>
          <w:szCs w:val="24"/>
        </w:rPr>
        <w:t>Natalie Coletta</w:t>
      </w:r>
      <w:r w:rsidR="00850D56">
        <w:rPr>
          <w:sz w:val="24"/>
          <w:szCs w:val="24"/>
        </w:rPr>
        <w:t xml:space="preserve"> and Linda Piedra). Desi</w:t>
      </w:r>
      <w:r w:rsidR="00F87349">
        <w:rPr>
          <w:sz w:val="24"/>
          <w:szCs w:val="24"/>
        </w:rPr>
        <w:t>gn consultant Richard Youngken</w:t>
      </w:r>
      <w:r w:rsidR="00F3789B">
        <w:rPr>
          <w:sz w:val="24"/>
          <w:szCs w:val="24"/>
        </w:rPr>
        <w:t xml:space="preserve"> was present</w:t>
      </w:r>
      <w:r w:rsidR="00850D56">
        <w:rPr>
          <w:sz w:val="24"/>
          <w:szCs w:val="24"/>
        </w:rPr>
        <w:t xml:space="preserve">. Planning Department staff </w:t>
      </w:r>
      <w:r w:rsidR="00F3789B">
        <w:rPr>
          <w:sz w:val="24"/>
          <w:szCs w:val="24"/>
        </w:rPr>
        <w:t>was present (Shaun Lacey and Maura Harrington</w:t>
      </w:r>
      <w:r w:rsidR="00F87349">
        <w:rPr>
          <w:sz w:val="24"/>
          <w:szCs w:val="24"/>
        </w:rPr>
        <w:t>)</w:t>
      </w:r>
      <w:r w:rsidR="00850D56">
        <w:rPr>
          <w:sz w:val="24"/>
          <w:szCs w:val="24"/>
        </w:rPr>
        <w:t>.</w:t>
      </w:r>
      <w:r w:rsidR="005153C7">
        <w:rPr>
          <w:sz w:val="24"/>
          <w:szCs w:val="24"/>
        </w:rPr>
        <w:t xml:space="preserve"> </w:t>
      </w:r>
      <w:r w:rsidR="00F3789B">
        <w:rPr>
          <w:sz w:val="24"/>
          <w:szCs w:val="24"/>
        </w:rPr>
        <w:t xml:space="preserve">The Town Manager (Ralph Mollis) was present. </w:t>
      </w:r>
      <w:r w:rsidR="00FC78B3">
        <w:rPr>
          <w:sz w:val="24"/>
          <w:szCs w:val="24"/>
        </w:rPr>
        <w:t>The p</w:t>
      </w:r>
      <w:r w:rsidR="005153C7">
        <w:rPr>
          <w:sz w:val="24"/>
          <w:szCs w:val="24"/>
        </w:rPr>
        <w:t xml:space="preserve">roject attorney </w:t>
      </w:r>
      <w:r w:rsidR="00FC78B3">
        <w:rPr>
          <w:sz w:val="24"/>
          <w:szCs w:val="24"/>
        </w:rPr>
        <w:t>(</w:t>
      </w:r>
      <w:r w:rsidR="005153C7">
        <w:rPr>
          <w:sz w:val="24"/>
          <w:szCs w:val="24"/>
        </w:rPr>
        <w:t xml:space="preserve">Mark </w:t>
      </w:r>
      <w:proofErr w:type="spellStart"/>
      <w:r w:rsidR="005153C7">
        <w:rPr>
          <w:sz w:val="24"/>
          <w:szCs w:val="24"/>
        </w:rPr>
        <w:t>Hadden</w:t>
      </w:r>
      <w:proofErr w:type="spellEnd"/>
      <w:r w:rsidR="00FC78B3">
        <w:rPr>
          <w:sz w:val="24"/>
          <w:szCs w:val="24"/>
        </w:rPr>
        <w:t>)</w:t>
      </w:r>
      <w:r w:rsidR="005153C7">
        <w:rPr>
          <w:sz w:val="24"/>
          <w:szCs w:val="24"/>
        </w:rPr>
        <w:t xml:space="preserve"> was present.</w:t>
      </w:r>
      <w:r w:rsidR="00850D56">
        <w:rPr>
          <w:sz w:val="24"/>
          <w:szCs w:val="24"/>
        </w:rPr>
        <w:t xml:space="preserve"> </w:t>
      </w:r>
    </w:p>
    <w:p w:rsidR="0056069E" w:rsidRPr="00FD63BC" w:rsidRDefault="007C4B78" w:rsidP="0056069E">
      <w:pPr>
        <w:pStyle w:val="ListParagraph"/>
        <w:numPr>
          <w:ilvl w:val="0"/>
          <w:numId w:val="1"/>
        </w:numPr>
        <w:rPr>
          <w:b/>
          <w:sz w:val="24"/>
          <w:szCs w:val="24"/>
        </w:rPr>
      </w:pPr>
      <w:r>
        <w:rPr>
          <w:b/>
          <w:sz w:val="24"/>
          <w:szCs w:val="24"/>
        </w:rPr>
        <w:t>Review and feedback of Draft Brown Street Wickford Village Design Guidelines</w:t>
      </w:r>
    </w:p>
    <w:p w:rsidR="001237EB" w:rsidRDefault="00FC78B3" w:rsidP="0056069E">
      <w:pPr>
        <w:pStyle w:val="ListParagraph"/>
        <w:numPr>
          <w:ilvl w:val="1"/>
          <w:numId w:val="1"/>
        </w:numPr>
        <w:rPr>
          <w:sz w:val="24"/>
          <w:szCs w:val="24"/>
        </w:rPr>
      </w:pPr>
      <w:r>
        <w:rPr>
          <w:sz w:val="24"/>
          <w:szCs w:val="24"/>
        </w:rPr>
        <w:t>The design consultant</w:t>
      </w:r>
      <w:r w:rsidR="004D0F96">
        <w:rPr>
          <w:sz w:val="24"/>
          <w:szCs w:val="24"/>
        </w:rPr>
        <w:t xml:space="preserve"> provided an overview of the </w:t>
      </w:r>
      <w:r>
        <w:rPr>
          <w:sz w:val="24"/>
          <w:szCs w:val="24"/>
        </w:rPr>
        <w:t xml:space="preserve">changes made to the second draft of the </w:t>
      </w:r>
      <w:r w:rsidR="004D0F96">
        <w:rPr>
          <w:sz w:val="24"/>
          <w:szCs w:val="24"/>
        </w:rPr>
        <w:t>de</w:t>
      </w:r>
      <w:r w:rsidR="00AF6B14">
        <w:rPr>
          <w:sz w:val="24"/>
          <w:szCs w:val="24"/>
        </w:rPr>
        <w:t>sign guidelines. The consultant</w:t>
      </w:r>
      <w:r w:rsidR="004D0F96">
        <w:rPr>
          <w:sz w:val="24"/>
          <w:szCs w:val="24"/>
        </w:rPr>
        <w:t xml:space="preserve"> noted that the document was</w:t>
      </w:r>
      <w:r w:rsidR="00AF6B14">
        <w:rPr>
          <w:sz w:val="24"/>
          <w:szCs w:val="24"/>
        </w:rPr>
        <w:t xml:space="preserve"> edited to set a positive tone and </w:t>
      </w:r>
      <w:r w:rsidR="004D0F96">
        <w:rPr>
          <w:sz w:val="24"/>
          <w:szCs w:val="24"/>
        </w:rPr>
        <w:t>encourage high-qu</w:t>
      </w:r>
      <w:r w:rsidR="00AF6B14">
        <w:rPr>
          <w:sz w:val="24"/>
          <w:szCs w:val="24"/>
        </w:rPr>
        <w:t>ality design, while substantive changes were highlighted within the document to direct the committee to those areas that required their review.</w:t>
      </w:r>
      <w:r w:rsidR="004D0F96">
        <w:rPr>
          <w:sz w:val="24"/>
          <w:szCs w:val="24"/>
        </w:rPr>
        <w:t xml:space="preserve"> </w:t>
      </w:r>
    </w:p>
    <w:p w:rsidR="00C309ED" w:rsidRPr="001237EB" w:rsidRDefault="00AF6B14" w:rsidP="001237EB">
      <w:pPr>
        <w:pStyle w:val="ListParagraph"/>
        <w:numPr>
          <w:ilvl w:val="1"/>
          <w:numId w:val="1"/>
        </w:numPr>
        <w:rPr>
          <w:sz w:val="24"/>
          <w:szCs w:val="24"/>
        </w:rPr>
      </w:pPr>
      <w:r>
        <w:rPr>
          <w:sz w:val="24"/>
          <w:szCs w:val="24"/>
        </w:rPr>
        <w:t xml:space="preserve">The consultant explained that the State historic preservation office had the benefit of reviewing the first draft of the guidelines and provided feedback designed to improve the context and character-defining features of the project area. </w:t>
      </w:r>
    </w:p>
    <w:p w:rsidR="00B45558" w:rsidRPr="00BD6246" w:rsidRDefault="00F75458" w:rsidP="00BD6246">
      <w:pPr>
        <w:pStyle w:val="ListParagraph"/>
        <w:numPr>
          <w:ilvl w:val="1"/>
          <w:numId w:val="1"/>
        </w:numPr>
        <w:rPr>
          <w:sz w:val="24"/>
          <w:szCs w:val="24"/>
        </w:rPr>
      </w:pPr>
      <w:r>
        <w:rPr>
          <w:sz w:val="24"/>
          <w:szCs w:val="24"/>
        </w:rPr>
        <w:t>The consultant</w:t>
      </w:r>
      <w:r w:rsidR="00756BB5">
        <w:rPr>
          <w:sz w:val="24"/>
          <w:szCs w:val="24"/>
        </w:rPr>
        <w:t xml:space="preserve"> discussed the </w:t>
      </w:r>
      <w:r>
        <w:rPr>
          <w:sz w:val="24"/>
          <w:szCs w:val="24"/>
        </w:rPr>
        <w:t>differences between standards and guidelines.</w:t>
      </w:r>
      <w:r w:rsidR="007B0E22">
        <w:rPr>
          <w:sz w:val="24"/>
          <w:szCs w:val="24"/>
        </w:rPr>
        <w:t xml:space="preserve"> Standards are general statements about goals and objectives. Guidelines are considered to be specific and directive as to how to goals and objectives may be reached. Section 1 of the document provides the general standards while the remainder of the document serves as guidelines as outlined in the numerical list of treatments.</w:t>
      </w:r>
      <w:r w:rsidR="00343587">
        <w:rPr>
          <w:sz w:val="24"/>
          <w:szCs w:val="24"/>
        </w:rPr>
        <w:t xml:space="preserve"> The committee and consultant noted that the document should be as concise as possible, while the language should be succinct. </w:t>
      </w:r>
      <w:r w:rsidR="007B0E22">
        <w:rPr>
          <w:sz w:val="24"/>
          <w:szCs w:val="24"/>
        </w:rPr>
        <w:t xml:space="preserve"> </w:t>
      </w:r>
      <w:r>
        <w:rPr>
          <w:sz w:val="24"/>
          <w:szCs w:val="24"/>
        </w:rPr>
        <w:t xml:space="preserve"> </w:t>
      </w:r>
      <w:r w:rsidR="003C1A4E">
        <w:rPr>
          <w:sz w:val="24"/>
          <w:szCs w:val="24"/>
        </w:rPr>
        <w:t xml:space="preserve"> </w:t>
      </w:r>
    </w:p>
    <w:p w:rsidR="00343587" w:rsidRDefault="00343587" w:rsidP="00343587">
      <w:pPr>
        <w:pStyle w:val="ListParagraph"/>
        <w:numPr>
          <w:ilvl w:val="1"/>
          <w:numId w:val="1"/>
        </w:numPr>
        <w:rPr>
          <w:sz w:val="24"/>
          <w:szCs w:val="24"/>
        </w:rPr>
      </w:pPr>
      <w:r>
        <w:rPr>
          <w:sz w:val="24"/>
          <w:szCs w:val="24"/>
        </w:rPr>
        <w:t xml:space="preserve">The committee and consultants discussed the </w:t>
      </w:r>
      <w:r w:rsidR="00CB2E43">
        <w:rPr>
          <w:sz w:val="24"/>
          <w:szCs w:val="24"/>
        </w:rPr>
        <w:t xml:space="preserve">general </w:t>
      </w:r>
      <w:r>
        <w:rPr>
          <w:sz w:val="24"/>
          <w:szCs w:val="24"/>
        </w:rPr>
        <w:t>revisions made to the design guidelines comments related to the following: introduction; flood resiliency</w:t>
      </w:r>
      <w:r w:rsidR="003E53BD">
        <w:rPr>
          <w:sz w:val="24"/>
          <w:szCs w:val="24"/>
        </w:rPr>
        <w:t xml:space="preserve">; new construction; </w:t>
      </w:r>
      <w:r w:rsidR="00E81284">
        <w:rPr>
          <w:sz w:val="24"/>
          <w:szCs w:val="24"/>
        </w:rPr>
        <w:t xml:space="preserve">mechanical equipment; </w:t>
      </w:r>
      <w:r w:rsidR="003E53BD">
        <w:rPr>
          <w:sz w:val="24"/>
          <w:szCs w:val="24"/>
        </w:rPr>
        <w:t>photographic examples of additions and new construction</w:t>
      </w:r>
      <w:r>
        <w:rPr>
          <w:sz w:val="24"/>
          <w:szCs w:val="24"/>
        </w:rPr>
        <w:t xml:space="preserve">; </w:t>
      </w:r>
      <w:r w:rsidR="00BD6246">
        <w:rPr>
          <w:sz w:val="24"/>
          <w:szCs w:val="24"/>
        </w:rPr>
        <w:t xml:space="preserve">illustrations of appropriate and inappropriate building scale; </w:t>
      </w:r>
      <w:r w:rsidR="00CB2E43">
        <w:rPr>
          <w:sz w:val="24"/>
          <w:szCs w:val="24"/>
        </w:rPr>
        <w:t>and the streetscape.</w:t>
      </w:r>
    </w:p>
    <w:p w:rsidR="00343587" w:rsidRDefault="00CB2E43" w:rsidP="00B45558">
      <w:pPr>
        <w:pStyle w:val="ListParagraph"/>
        <w:numPr>
          <w:ilvl w:val="1"/>
          <w:numId w:val="1"/>
        </w:numPr>
        <w:rPr>
          <w:sz w:val="24"/>
          <w:szCs w:val="24"/>
        </w:rPr>
      </w:pPr>
      <w:r>
        <w:rPr>
          <w:sz w:val="24"/>
          <w:szCs w:val="24"/>
        </w:rPr>
        <w:lastRenderedPageBreak/>
        <w:t>The committee and staff discussed how the guidelines may complement future improvement plans such as the Streetscape Improvement Grant from the RI Commerce Corporation.</w:t>
      </w:r>
    </w:p>
    <w:p w:rsidR="00CB2E43" w:rsidRDefault="00CB2E43" w:rsidP="00B45558">
      <w:pPr>
        <w:pStyle w:val="ListParagraph"/>
        <w:numPr>
          <w:ilvl w:val="1"/>
          <w:numId w:val="1"/>
        </w:numPr>
        <w:rPr>
          <w:sz w:val="24"/>
          <w:szCs w:val="24"/>
        </w:rPr>
      </w:pPr>
      <w:r>
        <w:rPr>
          <w:sz w:val="24"/>
          <w:szCs w:val="24"/>
        </w:rPr>
        <w:t xml:space="preserve">The committee and consultant discussed the meaning and intent behind promoting “design excellence.” </w:t>
      </w:r>
      <w:r w:rsidR="00824452">
        <w:rPr>
          <w:sz w:val="24"/>
          <w:szCs w:val="24"/>
        </w:rPr>
        <w:t xml:space="preserve">Staff noted that the guidelines are not designed to regulate style but should evaluate the merits of design quality. </w:t>
      </w:r>
      <w:r>
        <w:rPr>
          <w:sz w:val="24"/>
          <w:szCs w:val="24"/>
        </w:rPr>
        <w:t xml:space="preserve">Photographic and illustrative examples were displayed from other communities as part of the discussion and critique. </w:t>
      </w:r>
      <w:r w:rsidR="0017554F">
        <w:rPr>
          <w:sz w:val="24"/>
          <w:szCs w:val="24"/>
        </w:rPr>
        <w:t xml:space="preserve">The committee discussed how to balance </w:t>
      </w:r>
      <w:r w:rsidR="00377C25">
        <w:rPr>
          <w:sz w:val="24"/>
          <w:szCs w:val="24"/>
        </w:rPr>
        <w:t xml:space="preserve">contemporary </w:t>
      </w:r>
      <w:r w:rsidR="0017554F">
        <w:rPr>
          <w:sz w:val="24"/>
          <w:szCs w:val="24"/>
        </w:rPr>
        <w:t>design elements and building materials for businesses while maintaining sensitivity to the underlying character-defining elements</w:t>
      </w:r>
      <w:r w:rsidR="00377C25">
        <w:rPr>
          <w:sz w:val="24"/>
          <w:szCs w:val="24"/>
        </w:rPr>
        <w:t xml:space="preserve"> found in the area</w:t>
      </w:r>
      <w:r w:rsidR="0017554F">
        <w:rPr>
          <w:sz w:val="24"/>
          <w:szCs w:val="24"/>
        </w:rPr>
        <w:t xml:space="preserve">. </w:t>
      </w:r>
    </w:p>
    <w:p w:rsidR="00B45558" w:rsidRDefault="00824452" w:rsidP="00B45558">
      <w:pPr>
        <w:pStyle w:val="ListParagraph"/>
        <w:numPr>
          <w:ilvl w:val="1"/>
          <w:numId w:val="1"/>
        </w:numPr>
        <w:rPr>
          <w:sz w:val="24"/>
          <w:szCs w:val="24"/>
        </w:rPr>
      </w:pPr>
      <w:r>
        <w:rPr>
          <w:sz w:val="24"/>
          <w:szCs w:val="24"/>
        </w:rPr>
        <w:t xml:space="preserve">The committee made suggestions regarding which photographs to display and remove from the guidelines. </w:t>
      </w:r>
      <w:r w:rsidR="008924DC">
        <w:rPr>
          <w:sz w:val="24"/>
          <w:szCs w:val="24"/>
        </w:rPr>
        <w:t xml:space="preserve">The committee inquired whether photographs of wharf buildings may be included </w:t>
      </w:r>
      <w:r w:rsidR="006E136A">
        <w:rPr>
          <w:sz w:val="24"/>
          <w:szCs w:val="24"/>
        </w:rPr>
        <w:t>in the guidelines. The committee also discussed how the illustrations presented for second-story additions and ADA access could affect the design review process.</w:t>
      </w:r>
    </w:p>
    <w:p w:rsidR="00824452" w:rsidRDefault="00824452" w:rsidP="00B45558">
      <w:pPr>
        <w:pStyle w:val="ListParagraph"/>
        <w:numPr>
          <w:ilvl w:val="1"/>
          <w:numId w:val="1"/>
        </w:numPr>
        <w:rPr>
          <w:sz w:val="24"/>
          <w:szCs w:val="24"/>
        </w:rPr>
      </w:pPr>
      <w:r>
        <w:rPr>
          <w:sz w:val="24"/>
          <w:szCs w:val="24"/>
        </w:rPr>
        <w:t>The committee and consultant discussed building height</w:t>
      </w:r>
      <w:r w:rsidR="008924DC">
        <w:rPr>
          <w:sz w:val="24"/>
          <w:szCs w:val="24"/>
        </w:rPr>
        <w:t xml:space="preserve"> as related to the illustrations of scale within the document</w:t>
      </w:r>
      <w:r>
        <w:rPr>
          <w:sz w:val="24"/>
          <w:szCs w:val="24"/>
        </w:rPr>
        <w:t>. The committee preferred to see some height restriction alternatives presented at the next meeting since the flood code sets an exemption for freeboard</w:t>
      </w:r>
      <w:r w:rsidR="008924DC">
        <w:rPr>
          <w:sz w:val="24"/>
          <w:szCs w:val="24"/>
        </w:rPr>
        <w:t xml:space="preserve"> in height measurement</w:t>
      </w:r>
      <w:r>
        <w:rPr>
          <w:sz w:val="24"/>
          <w:szCs w:val="24"/>
        </w:rPr>
        <w:t xml:space="preserve">. </w:t>
      </w:r>
    </w:p>
    <w:p w:rsidR="000047EC" w:rsidRDefault="00420966" w:rsidP="00B45558">
      <w:pPr>
        <w:pStyle w:val="ListParagraph"/>
        <w:numPr>
          <w:ilvl w:val="1"/>
          <w:numId w:val="1"/>
        </w:numPr>
        <w:rPr>
          <w:sz w:val="24"/>
          <w:szCs w:val="24"/>
        </w:rPr>
      </w:pPr>
      <w:r>
        <w:rPr>
          <w:sz w:val="24"/>
          <w:szCs w:val="24"/>
        </w:rPr>
        <w:t>T</w:t>
      </w:r>
      <w:r w:rsidR="00B7756E">
        <w:rPr>
          <w:sz w:val="24"/>
          <w:szCs w:val="24"/>
        </w:rPr>
        <w:t>he committee, consultant and staff</w:t>
      </w:r>
      <w:r>
        <w:rPr>
          <w:sz w:val="24"/>
          <w:szCs w:val="24"/>
        </w:rPr>
        <w:t xml:space="preserve"> discussed </w:t>
      </w:r>
      <w:r w:rsidR="00B7756E">
        <w:rPr>
          <w:sz w:val="24"/>
          <w:szCs w:val="24"/>
        </w:rPr>
        <w:t>the mechanisms available to require design review for exterior changes to structures. The committee expressed concern that since some building improvements do not require a building permit, the guidelines would appear inapplicable in those circumstances. Staff n</w:t>
      </w:r>
      <w:r w:rsidR="000047EC">
        <w:rPr>
          <w:sz w:val="24"/>
          <w:szCs w:val="24"/>
        </w:rPr>
        <w:t>oted that educating property owners regardless of permitting requirements will</w:t>
      </w:r>
      <w:r w:rsidR="00B7756E">
        <w:rPr>
          <w:sz w:val="24"/>
          <w:szCs w:val="24"/>
        </w:rPr>
        <w:t xml:space="preserve"> be necessary to ensure </w:t>
      </w:r>
      <w:r w:rsidR="000047EC">
        <w:rPr>
          <w:sz w:val="24"/>
          <w:szCs w:val="24"/>
        </w:rPr>
        <w:t>an understanding of w</w:t>
      </w:r>
      <w:r w:rsidR="008C4A40">
        <w:rPr>
          <w:sz w:val="24"/>
          <w:szCs w:val="24"/>
        </w:rPr>
        <w:t>hat treatments are supported by the guidelines and those are aren’t. Staff also noted that they</w:t>
      </w:r>
      <w:r w:rsidR="00B7756E">
        <w:rPr>
          <w:sz w:val="24"/>
          <w:szCs w:val="24"/>
        </w:rPr>
        <w:t xml:space="preserve"> encourage all property owners to confer with the </w:t>
      </w:r>
      <w:r w:rsidR="000047EC">
        <w:rPr>
          <w:sz w:val="24"/>
          <w:szCs w:val="24"/>
        </w:rPr>
        <w:t>town prior to</w:t>
      </w:r>
      <w:r w:rsidR="008C4A40">
        <w:rPr>
          <w:sz w:val="24"/>
          <w:szCs w:val="24"/>
        </w:rPr>
        <w:t xml:space="preserve"> performing any </w:t>
      </w:r>
      <w:r w:rsidR="00B7756E">
        <w:rPr>
          <w:sz w:val="24"/>
          <w:szCs w:val="24"/>
        </w:rPr>
        <w:t>exterior improvement</w:t>
      </w:r>
      <w:r w:rsidR="000047EC">
        <w:rPr>
          <w:sz w:val="24"/>
          <w:szCs w:val="24"/>
        </w:rPr>
        <w:t>.</w:t>
      </w:r>
      <w:r w:rsidR="00F54D4A">
        <w:rPr>
          <w:sz w:val="24"/>
          <w:szCs w:val="24"/>
        </w:rPr>
        <w:t xml:space="preserve"> The committee agreed to re-write the cover letter on its own behalf to reflect a personalized message to future users of the guidelines.</w:t>
      </w:r>
    </w:p>
    <w:p w:rsidR="00F54D4A" w:rsidRDefault="00F54D4A" w:rsidP="00B45558">
      <w:pPr>
        <w:pStyle w:val="ListParagraph"/>
        <w:numPr>
          <w:ilvl w:val="1"/>
          <w:numId w:val="1"/>
        </w:numPr>
        <w:rPr>
          <w:sz w:val="24"/>
          <w:szCs w:val="24"/>
        </w:rPr>
      </w:pPr>
      <w:r>
        <w:rPr>
          <w:sz w:val="24"/>
          <w:szCs w:val="24"/>
        </w:rPr>
        <w:t>The committee discussed using the Historic District Commission as a review authority of the guidelines, with or without Brown Street included in the local historic zoning district. St</w:t>
      </w:r>
      <w:r w:rsidR="007C0392">
        <w:rPr>
          <w:sz w:val="24"/>
          <w:szCs w:val="24"/>
        </w:rPr>
        <w:t>aff stated</w:t>
      </w:r>
      <w:r>
        <w:rPr>
          <w:sz w:val="24"/>
          <w:szCs w:val="24"/>
        </w:rPr>
        <w:t xml:space="preserve"> th</w:t>
      </w:r>
      <w:r w:rsidR="007C0392">
        <w:rPr>
          <w:sz w:val="24"/>
          <w:szCs w:val="24"/>
        </w:rPr>
        <w:t>at the committee will be given a series of enforcement alternatives and project areas to consider and make a recommendation on at the next meeting. Options would include including Brown Street in the local historic district, applying the guidelines specifically to Brown Street or apply the guidelines to all properties zoned WVC.</w:t>
      </w:r>
    </w:p>
    <w:p w:rsidR="00420966" w:rsidRDefault="00184621" w:rsidP="00B45558">
      <w:pPr>
        <w:pStyle w:val="ListParagraph"/>
        <w:numPr>
          <w:ilvl w:val="1"/>
          <w:numId w:val="1"/>
        </w:numPr>
        <w:rPr>
          <w:sz w:val="24"/>
          <w:szCs w:val="24"/>
        </w:rPr>
      </w:pPr>
      <w:r>
        <w:rPr>
          <w:sz w:val="24"/>
          <w:szCs w:val="24"/>
        </w:rPr>
        <w:lastRenderedPageBreak/>
        <w:t>The committee discussed avoiding demolition by neglect. Staff suggested that the WVC zon</w:t>
      </w:r>
      <w:r w:rsidR="00941B3F">
        <w:rPr>
          <w:sz w:val="24"/>
          <w:szCs w:val="24"/>
        </w:rPr>
        <w:t>e can include language</w:t>
      </w:r>
      <w:r>
        <w:rPr>
          <w:sz w:val="24"/>
          <w:szCs w:val="24"/>
        </w:rPr>
        <w:t xml:space="preserve"> contained in Article XIII of the zoning ordinance, which allows the town to penalize property owners for a lack of maintenance. </w:t>
      </w:r>
      <w:r w:rsidR="00941B3F">
        <w:rPr>
          <w:sz w:val="24"/>
          <w:szCs w:val="24"/>
        </w:rPr>
        <w:t>Staff stated that while the guidelines should highlight the importance of discouraging voluntary demolition of historic properties, it may be better enforced through the zoning ordinance. The project attorney stated that any reference to demolition within the guidelines</w:t>
      </w:r>
      <w:r>
        <w:rPr>
          <w:sz w:val="24"/>
          <w:szCs w:val="24"/>
        </w:rPr>
        <w:t xml:space="preserve"> </w:t>
      </w:r>
      <w:r w:rsidR="00941B3F">
        <w:rPr>
          <w:sz w:val="24"/>
          <w:szCs w:val="24"/>
        </w:rPr>
        <w:t>should be supported by the zoning ordinance.</w:t>
      </w:r>
    </w:p>
    <w:p w:rsidR="009B691D" w:rsidRDefault="009B691D" w:rsidP="00B45558">
      <w:pPr>
        <w:pStyle w:val="ListParagraph"/>
        <w:numPr>
          <w:ilvl w:val="1"/>
          <w:numId w:val="1"/>
        </w:numPr>
        <w:rPr>
          <w:sz w:val="24"/>
          <w:szCs w:val="24"/>
        </w:rPr>
      </w:pPr>
      <w:r>
        <w:rPr>
          <w:sz w:val="24"/>
          <w:szCs w:val="24"/>
        </w:rPr>
        <w:t xml:space="preserve">The project attorney advised the committee to send all correspondence to staff directly. </w:t>
      </w:r>
    </w:p>
    <w:p w:rsidR="00400E6B" w:rsidRPr="00FD63BC" w:rsidRDefault="00400E6B" w:rsidP="008479D9">
      <w:pPr>
        <w:pStyle w:val="ListParagraph"/>
        <w:numPr>
          <w:ilvl w:val="0"/>
          <w:numId w:val="1"/>
        </w:numPr>
        <w:rPr>
          <w:b/>
          <w:sz w:val="24"/>
          <w:szCs w:val="24"/>
        </w:rPr>
      </w:pPr>
      <w:r w:rsidRPr="00FD63BC">
        <w:rPr>
          <w:b/>
          <w:sz w:val="24"/>
          <w:szCs w:val="24"/>
        </w:rPr>
        <w:t>Scheduling of next Steering Committee meeting</w:t>
      </w:r>
    </w:p>
    <w:p w:rsidR="00C03F9E" w:rsidRDefault="009E030F" w:rsidP="00C03F9E">
      <w:pPr>
        <w:pStyle w:val="ListParagraph"/>
        <w:numPr>
          <w:ilvl w:val="1"/>
          <w:numId w:val="1"/>
        </w:numPr>
        <w:rPr>
          <w:sz w:val="24"/>
          <w:szCs w:val="24"/>
        </w:rPr>
      </w:pPr>
      <w:r>
        <w:rPr>
          <w:sz w:val="24"/>
          <w:szCs w:val="24"/>
        </w:rPr>
        <w:t xml:space="preserve">The committee agreed </w:t>
      </w:r>
      <w:r w:rsidR="005B448E">
        <w:rPr>
          <w:sz w:val="24"/>
          <w:szCs w:val="24"/>
        </w:rPr>
        <w:t>to rec</w:t>
      </w:r>
      <w:r w:rsidR="00D14B79">
        <w:rPr>
          <w:sz w:val="24"/>
          <w:szCs w:val="24"/>
        </w:rPr>
        <w:t>onvene on March 8</w:t>
      </w:r>
      <w:r w:rsidR="00FD63BC">
        <w:rPr>
          <w:sz w:val="24"/>
          <w:szCs w:val="24"/>
        </w:rPr>
        <w:t>.</w:t>
      </w:r>
      <w:r w:rsidR="00717F12">
        <w:rPr>
          <w:sz w:val="24"/>
          <w:szCs w:val="24"/>
        </w:rPr>
        <w:t xml:space="preserve"> The consultant</w:t>
      </w:r>
      <w:r w:rsidR="00D14B79">
        <w:rPr>
          <w:sz w:val="24"/>
          <w:szCs w:val="24"/>
        </w:rPr>
        <w:t xml:space="preserve"> and staff</w:t>
      </w:r>
      <w:r w:rsidR="00717F12">
        <w:rPr>
          <w:sz w:val="24"/>
          <w:szCs w:val="24"/>
        </w:rPr>
        <w:t xml:space="preserve"> noted that a</w:t>
      </w:r>
      <w:r w:rsidR="00D14B79">
        <w:rPr>
          <w:sz w:val="24"/>
          <w:szCs w:val="24"/>
        </w:rPr>
        <w:t xml:space="preserve"> third draft</w:t>
      </w:r>
      <w:r w:rsidR="00717F12">
        <w:rPr>
          <w:sz w:val="24"/>
          <w:szCs w:val="24"/>
        </w:rPr>
        <w:t xml:space="preserve"> </w:t>
      </w:r>
      <w:r w:rsidR="00D14B79">
        <w:rPr>
          <w:sz w:val="24"/>
          <w:szCs w:val="24"/>
        </w:rPr>
        <w:t>of the</w:t>
      </w:r>
      <w:r w:rsidR="007C55AC">
        <w:rPr>
          <w:sz w:val="24"/>
          <w:szCs w:val="24"/>
        </w:rPr>
        <w:t xml:space="preserve"> design guidelines would</w:t>
      </w:r>
      <w:r w:rsidR="00717F12">
        <w:rPr>
          <w:sz w:val="24"/>
          <w:szCs w:val="24"/>
        </w:rPr>
        <w:t xml:space="preserve"> </w:t>
      </w:r>
      <w:r w:rsidR="00D14B79">
        <w:rPr>
          <w:sz w:val="24"/>
          <w:szCs w:val="24"/>
        </w:rPr>
        <w:t xml:space="preserve">be reviewed at the next meeting, in addition to a series of alternatives that will identify the path of enforcement and applicability. </w:t>
      </w:r>
      <w:r w:rsidR="00717F12">
        <w:rPr>
          <w:sz w:val="24"/>
          <w:szCs w:val="24"/>
        </w:rPr>
        <w:t xml:space="preserve"> </w:t>
      </w:r>
    </w:p>
    <w:p w:rsidR="008479D9" w:rsidRPr="00FD63BC" w:rsidRDefault="008479D9" w:rsidP="008479D9">
      <w:pPr>
        <w:pStyle w:val="ListParagraph"/>
        <w:numPr>
          <w:ilvl w:val="0"/>
          <w:numId w:val="1"/>
        </w:numPr>
        <w:rPr>
          <w:b/>
          <w:sz w:val="24"/>
          <w:szCs w:val="24"/>
        </w:rPr>
      </w:pPr>
      <w:r w:rsidRPr="00FD63BC">
        <w:rPr>
          <w:b/>
          <w:sz w:val="24"/>
          <w:szCs w:val="24"/>
        </w:rPr>
        <w:t>Public comments</w:t>
      </w:r>
    </w:p>
    <w:p w:rsidR="008479D9" w:rsidRDefault="0042557A" w:rsidP="008479D9">
      <w:pPr>
        <w:pStyle w:val="ListParagraph"/>
        <w:numPr>
          <w:ilvl w:val="1"/>
          <w:numId w:val="1"/>
        </w:numPr>
        <w:rPr>
          <w:sz w:val="24"/>
          <w:szCs w:val="24"/>
        </w:rPr>
      </w:pPr>
      <w:r>
        <w:rPr>
          <w:sz w:val="24"/>
          <w:szCs w:val="24"/>
        </w:rPr>
        <w:t xml:space="preserve">Larry Ehrhardt </w:t>
      </w:r>
      <w:r w:rsidR="00824452">
        <w:rPr>
          <w:sz w:val="24"/>
          <w:szCs w:val="24"/>
        </w:rPr>
        <w:t xml:space="preserve">stated that some photograph examples within the guidelines would appear out of context with the character of Brown Street. </w:t>
      </w:r>
      <w:r w:rsidR="007C0392">
        <w:rPr>
          <w:sz w:val="24"/>
          <w:szCs w:val="24"/>
        </w:rPr>
        <w:t xml:space="preserve">He also </w:t>
      </w:r>
      <w:r w:rsidR="0097396F">
        <w:rPr>
          <w:sz w:val="24"/>
          <w:szCs w:val="24"/>
        </w:rPr>
        <w:t xml:space="preserve">requested clarifications on the defensibility of design guideline standards and guidelines. He also suggested that the title of the document be changed to reflect standards and guidelines.  </w:t>
      </w:r>
      <w:r w:rsidR="00E6078A">
        <w:rPr>
          <w:sz w:val="24"/>
          <w:szCs w:val="24"/>
        </w:rPr>
        <w:t xml:space="preserve"> </w:t>
      </w:r>
    </w:p>
    <w:p w:rsidR="00E6078A" w:rsidRDefault="00E6078A" w:rsidP="008479D9">
      <w:pPr>
        <w:pStyle w:val="ListParagraph"/>
        <w:numPr>
          <w:ilvl w:val="1"/>
          <w:numId w:val="1"/>
        </w:numPr>
        <w:rPr>
          <w:sz w:val="24"/>
          <w:szCs w:val="24"/>
        </w:rPr>
      </w:pPr>
      <w:r>
        <w:rPr>
          <w:sz w:val="24"/>
          <w:szCs w:val="24"/>
        </w:rPr>
        <w:t>David W</w:t>
      </w:r>
      <w:r w:rsidR="00377C25">
        <w:rPr>
          <w:sz w:val="24"/>
          <w:szCs w:val="24"/>
        </w:rPr>
        <w:t xml:space="preserve">renn suggested that the guidelines should promote the authenticity of the village rather than promoting design that presents a false narrative of the historic character of the village. </w:t>
      </w:r>
      <w:r w:rsidR="00014FCF">
        <w:rPr>
          <w:sz w:val="24"/>
          <w:szCs w:val="24"/>
        </w:rPr>
        <w:t xml:space="preserve">He also stated the importance of avoiding demolition by neglect, including on-going enforceability of property maintenance. </w:t>
      </w:r>
      <w:r>
        <w:rPr>
          <w:sz w:val="24"/>
          <w:szCs w:val="24"/>
        </w:rPr>
        <w:t xml:space="preserve"> </w:t>
      </w:r>
    </w:p>
    <w:p w:rsidR="00B206DD" w:rsidRDefault="00B206DD" w:rsidP="008479D9">
      <w:pPr>
        <w:pStyle w:val="ListParagraph"/>
        <w:numPr>
          <w:ilvl w:val="1"/>
          <w:numId w:val="1"/>
        </w:numPr>
        <w:rPr>
          <w:sz w:val="24"/>
          <w:szCs w:val="24"/>
        </w:rPr>
      </w:pPr>
      <w:r>
        <w:rPr>
          <w:sz w:val="24"/>
          <w:szCs w:val="24"/>
        </w:rPr>
        <w:t xml:space="preserve">The committee received correspondence from Amy Sonder as related to interior demolition review. </w:t>
      </w:r>
    </w:p>
    <w:p w:rsidR="00990656" w:rsidRPr="00FD63BC" w:rsidRDefault="00990656" w:rsidP="00990656">
      <w:pPr>
        <w:pStyle w:val="ListParagraph"/>
        <w:numPr>
          <w:ilvl w:val="0"/>
          <w:numId w:val="1"/>
        </w:numPr>
        <w:rPr>
          <w:b/>
          <w:sz w:val="24"/>
          <w:szCs w:val="24"/>
        </w:rPr>
      </w:pPr>
      <w:r w:rsidRPr="00FD63BC">
        <w:rPr>
          <w:b/>
          <w:sz w:val="24"/>
          <w:szCs w:val="24"/>
        </w:rPr>
        <w:t>Adjournment</w:t>
      </w:r>
    </w:p>
    <w:p w:rsidR="00990656" w:rsidRPr="00861FCC" w:rsidRDefault="00375F5F" w:rsidP="00990656">
      <w:pPr>
        <w:pStyle w:val="ListParagraph"/>
        <w:numPr>
          <w:ilvl w:val="1"/>
          <w:numId w:val="1"/>
        </w:numPr>
        <w:rPr>
          <w:sz w:val="24"/>
          <w:szCs w:val="24"/>
        </w:rPr>
      </w:pPr>
      <w:r>
        <w:rPr>
          <w:sz w:val="24"/>
          <w:szCs w:val="24"/>
        </w:rPr>
        <w:t>The meeting adjourned at 9:40</w:t>
      </w:r>
      <w:r w:rsidR="00990656">
        <w:rPr>
          <w:sz w:val="24"/>
          <w:szCs w:val="24"/>
        </w:rPr>
        <w:t xml:space="preserve"> PM.</w:t>
      </w:r>
    </w:p>
    <w:sectPr w:rsidR="00990656" w:rsidRPr="00861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A3778"/>
    <w:multiLevelType w:val="hybridMultilevel"/>
    <w:tmpl w:val="B28EA5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69E"/>
    <w:rsid w:val="000005A9"/>
    <w:rsid w:val="000047EC"/>
    <w:rsid w:val="00014FCF"/>
    <w:rsid w:val="00037754"/>
    <w:rsid w:val="000454A1"/>
    <w:rsid w:val="00047FBF"/>
    <w:rsid w:val="000A2059"/>
    <w:rsid w:val="000D4123"/>
    <w:rsid w:val="001066C2"/>
    <w:rsid w:val="00117601"/>
    <w:rsid w:val="001237EB"/>
    <w:rsid w:val="00127031"/>
    <w:rsid w:val="0017554F"/>
    <w:rsid w:val="00184621"/>
    <w:rsid w:val="001936F1"/>
    <w:rsid w:val="0019709C"/>
    <w:rsid w:val="001B5E5A"/>
    <w:rsid w:val="001C55C4"/>
    <w:rsid w:val="001F7C84"/>
    <w:rsid w:val="00220F28"/>
    <w:rsid w:val="00233D81"/>
    <w:rsid w:val="002C7460"/>
    <w:rsid w:val="002E68EC"/>
    <w:rsid w:val="0032624C"/>
    <w:rsid w:val="00331C2D"/>
    <w:rsid w:val="00343587"/>
    <w:rsid w:val="003505D9"/>
    <w:rsid w:val="003721A9"/>
    <w:rsid w:val="00375F5F"/>
    <w:rsid w:val="00377C25"/>
    <w:rsid w:val="00393D22"/>
    <w:rsid w:val="003C1A4E"/>
    <w:rsid w:val="003E53BD"/>
    <w:rsid w:val="003F63E1"/>
    <w:rsid w:val="00400E6B"/>
    <w:rsid w:val="00411F45"/>
    <w:rsid w:val="00420966"/>
    <w:rsid w:val="0042557A"/>
    <w:rsid w:val="00462211"/>
    <w:rsid w:val="00474303"/>
    <w:rsid w:val="00475AEE"/>
    <w:rsid w:val="004D0F96"/>
    <w:rsid w:val="004E5D60"/>
    <w:rsid w:val="004E70FC"/>
    <w:rsid w:val="00510D23"/>
    <w:rsid w:val="005153C7"/>
    <w:rsid w:val="0052469B"/>
    <w:rsid w:val="00534777"/>
    <w:rsid w:val="0056069E"/>
    <w:rsid w:val="0056152C"/>
    <w:rsid w:val="00566C4A"/>
    <w:rsid w:val="005B448E"/>
    <w:rsid w:val="00626561"/>
    <w:rsid w:val="006278A9"/>
    <w:rsid w:val="00631943"/>
    <w:rsid w:val="00636FC7"/>
    <w:rsid w:val="006A11EB"/>
    <w:rsid w:val="006A5553"/>
    <w:rsid w:val="006A57B0"/>
    <w:rsid w:val="006E136A"/>
    <w:rsid w:val="00713698"/>
    <w:rsid w:val="00717F12"/>
    <w:rsid w:val="00726877"/>
    <w:rsid w:val="007564AC"/>
    <w:rsid w:val="00756BB5"/>
    <w:rsid w:val="0076476A"/>
    <w:rsid w:val="0079221A"/>
    <w:rsid w:val="007B0E22"/>
    <w:rsid w:val="007C0392"/>
    <w:rsid w:val="007C4B78"/>
    <w:rsid w:val="007C55AC"/>
    <w:rsid w:val="007F77B9"/>
    <w:rsid w:val="008153C0"/>
    <w:rsid w:val="00824452"/>
    <w:rsid w:val="008479D9"/>
    <w:rsid w:val="00850D56"/>
    <w:rsid w:val="00861FCC"/>
    <w:rsid w:val="008924DC"/>
    <w:rsid w:val="00897445"/>
    <w:rsid w:val="008C4A40"/>
    <w:rsid w:val="008D3117"/>
    <w:rsid w:val="008F56BD"/>
    <w:rsid w:val="00941B3F"/>
    <w:rsid w:val="009627FA"/>
    <w:rsid w:val="0097396F"/>
    <w:rsid w:val="00986596"/>
    <w:rsid w:val="00990656"/>
    <w:rsid w:val="009A0D37"/>
    <w:rsid w:val="009B691D"/>
    <w:rsid w:val="009C172C"/>
    <w:rsid w:val="009E030F"/>
    <w:rsid w:val="00A02C98"/>
    <w:rsid w:val="00A03B9E"/>
    <w:rsid w:val="00A0466F"/>
    <w:rsid w:val="00A20917"/>
    <w:rsid w:val="00A50F4B"/>
    <w:rsid w:val="00A62A20"/>
    <w:rsid w:val="00A7292F"/>
    <w:rsid w:val="00A809E9"/>
    <w:rsid w:val="00A81050"/>
    <w:rsid w:val="00A839C9"/>
    <w:rsid w:val="00AB6E30"/>
    <w:rsid w:val="00AF0D29"/>
    <w:rsid w:val="00AF6B14"/>
    <w:rsid w:val="00B056B0"/>
    <w:rsid w:val="00B16214"/>
    <w:rsid w:val="00B206DD"/>
    <w:rsid w:val="00B45558"/>
    <w:rsid w:val="00B505EF"/>
    <w:rsid w:val="00B7756E"/>
    <w:rsid w:val="00BB5B39"/>
    <w:rsid w:val="00BD6246"/>
    <w:rsid w:val="00BD63B8"/>
    <w:rsid w:val="00C03F9E"/>
    <w:rsid w:val="00C269E9"/>
    <w:rsid w:val="00C309ED"/>
    <w:rsid w:val="00C47F87"/>
    <w:rsid w:val="00C61F78"/>
    <w:rsid w:val="00CA6E12"/>
    <w:rsid w:val="00CB2E43"/>
    <w:rsid w:val="00D00E29"/>
    <w:rsid w:val="00D01CE2"/>
    <w:rsid w:val="00D14B79"/>
    <w:rsid w:val="00D330E8"/>
    <w:rsid w:val="00D33B1E"/>
    <w:rsid w:val="00D84AE5"/>
    <w:rsid w:val="00DA2669"/>
    <w:rsid w:val="00DA6DA7"/>
    <w:rsid w:val="00DF3524"/>
    <w:rsid w:val="00E02729"/>
    <w:rsid w:val="00E6078A"/>
    <w:rsid w:val="00E70B92"/>
    <w:rsid w:val="00E74EA2"/>
    <w:rsid w:val="00E81284"/>
    <w:rsid w:val="00EB213B"/>
    <w:rsid w:val="00F0538A"/>
    <w:rsid w:val="00F21C9E"/>
    <w:rsid w:val="00F25681"/>
    <w:rsid w:val="00F3789B"/>
    <w:rsid w:val="00F4054B"/>
    <w:rsid w:val="00F50E7B"/>
    <w:rsid w:val="00F54D4A"/>
    <w:rsid w:val="00F75458"/>
    <w:rsid w:val="00F8027F"/>
    <w:rsid w:val="00F84733"/>
    <w:rsid w:val="00F87349"/>
    <w:rsid w:val="00FC78B3"/>
    <w:rsid w:val="00FD6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6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Lacey</dc:creator>
  <cp:lastModifiedBy>Shaun Lacey</cp:lastModifiedBy>
  <cp:revision>17</cp:revision>
  <dcterms:created xsi:type="dcterms:W3CDTF">2018-03-02T13:50:00Z</dcterms:created>
  <dcterms:modified xsi:type="dcterms:W3CDTF">2018-03-06T15:21:00Z</dcterms:modified>
</cp:coreProperties>
</file>